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AC519"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b/>
          <w:color w:val="1B1B1B"/>
          <w:sz w:val="24"/>
        </w:rPr>
        <w:t>Творчески институции</w:t>
      </w:r>
    </w:p>
    <w:p w14:paraId="7478474A"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Препоръки към институциите, извършващи културни и художествени дейности във връзка с планираното възобновяване на работата по време на възстановяването от епидемията COVID-19.</w:t>
      </w:r>
    </w:p>
    <w:p w14:paraId="4553E1B6" w14:textId="30F90F93"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Тези препоръки имат за цел да подпомогнат управлението на културните институции в процеса на подготовка за повторно отваряне. Препоръките са общи и в зависимост от вида на дейността (театър, концертна зала, танци, други) те могат да бъдат правилно приложени от управ</w:t>
      </w:r>
      <w:r w:rsidR="000B5A0C">
        <w:rPr>
          <w:rFonts w:ascii="Cambria" w:hAnsi="Cambria"/>
          <w:color w:val="1B1B1B"/>
          <w:sz w:val="24"/>
        </w:rPr>
        <w:t>ляващите</w:t>
      </w:r>
      <w:r>
        <w:rPr>
          <w:rFonts w:ascii="Cambria" w:hAnsi="Cambria"/>
          <w:color w:val="1B1B1B"/>
          <w:sz w:val="24"/>
        </w:rPr>
        <w:t xml:space="preserve"> органи. Отварянето за публика е постепенно и е разделено на три фази.</w:t>
      </w:r>
    </w:p>
    <w:p w14:paraId="27AAFC70" w14:textId="77B7EB33"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Институции, работещи в областта на културата, в текущата и бъдещата си дейност при</w:t>
      </w:r>
      <w:r w:rsidR="008B1852">
        <w:rPr>
          <w:rFonts w:ascii="Cambria" w:eastAsia="Times New Roman" w:hAnsi="Cambria" w:cs="Arial"/>
          <w:color w:val="1B1B1B"/>
          <w:sz w:val="24"/>
          <w:szCs w:val="24"/>
        </w:rPr>
        <w:t xml:space="preserve"> </w:t>
      </w:r>
      <w:r>
        <w:rPr>
          <w:rFonts w:ascii="Cambria" w:hAnsi="Cambria"/>
          <w:color w:val="1B1B1B"/>
          <w:sz w:val="24"/>
        </w:rPr>
        <w:t xml:space="preserve">подготовката за повторното отваряне трябва да следват последните насоки, публикувани от главната санитарна инспекция. </w:t>
      </w:r>
    </w:p>
    <w:p w14:paraId="65A318CC"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Графикът за възобновяване на художествените дейности следва да включва и курсове, практики и репетиции, след предварителна консултация със съответните териториални санитарни и епидемиологични служби относно подходящите санитарни режими за такива дейности.</w:t>
      </w:r>
    </w:p>
    <w:p w14:paraId="3CFB2838"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Институциите, работещи в областта на музиката, танците и театъра, поради социалната си роля, свързана с прекарването на свободно време, в името на безопасността на присъстващите и техните близки, не трябва да допускат ситуация, при която отварянето им за посетители може да бъде свързано с повишен риск от заболеваемост.</w:t>
      </w:r>
    </w:p>
    <w:p w14:paraId="0A42CB95" w14:textId="77777777" w:rsidR="00EB67AD" w:rsidRPr="00EB67AD" w:rsidRDefault="00EB67AD" w:rsidP="008C0893">
      <w:pPr>
        <w:shd w:val="clear" w:color="auto" w:fill="FFFFFF"/>
        <w:spacing w:after="0" w:line="240" w:lineRule="auto"/>
        <w:jc w:val="both"/>
        <w:textAlignment w:val="baseline"/>
        <w:rPr>
          <w:rFonts w:ascii="Cambria" w:eastAsia="Times New Roman" w:hAnsi="Cambria" w:cs="Arial"/>
          <w:color w:val="1B1B1B"/>
          <w:sz w:val="24"/>
          <w:szCs w:val="24"/>
          <w:lang w:val="en-US" w:eastAsia="pl-PL"/>
        </w:rPr>
      </w:pPr>
    </w:p>
    <w:p w14:paraId="3F88C16F" w14:textId="77777777" w:rsidR="00B463E1" w:rsidRPr="009B47DB" w:rsidRDefault="00B463E1" w:rsidP="008C0893">
      <w:pPr>
        <w:shd w:val="clear" w:color="auto" w:fill="FFFFFF"/>
        <w:spacing w:after="0" w:line="240" w:lineRule="auto"/>
        <w:jc w:val="both"/>
        <w:textAlignment w:val="baseline"/>
        <w:rPr>
          <w:rFonts w:ascii="Cambria" w:eastAsia="Times New Roman" w:hAnsi="Cambria" w:cs="Arial"/>
          <w:b/>
          <w:bCs/>
          <w:color w:val="1B1B1B"/>
          <w:sz w:val="24"/>
          <w:szCs w:val="24"/>
        </w:rPr>
      </w:pPr>
      <w:r>
        <w:rPr>
          <w:rFonts w:ascii="Cambria" w:hAnsi="Cambria"/>
          <w:b/>
          <w:color w:val="1B1B1B"/>
          <w:sz w:val="24"/>
        </w:rPr>
        <w:t>Фаза 1: Преход от дистанционна към стационарна работа</w:t>
      </w:r>
    </w:p>
    <w:p w14:paraId="7C71A2E7" w14:textId="0EE56979"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Задачите, изпълнявани от институциите, следва да бъдат разделени така, че частта им, която не изисква физическото присъствие на служителите </w:t>
      </w:r>
      <w:r w:rsidR="0048601E">
        <w:rPr>
          <w:rFonts w:ascii="Cambria" w:hAnsi="Cambria"/>
          <w:color w:val="1B1B1B"/>
          <w:sz w:val="24"/>
        </w:rPr>
        <w:t>на работното място</w:t>
      </w:r>
      <w:r>
        <w:rPr>
          <w:rFonts w:ascii="Cambria" w:hAnsi="Cambria"/>
          <w:color w:val="1B1B1B"/>
          <w:sz w:val="24"/>
        </w:rPr>
        <w:t>, да може да се изпълнява възможно най-дълго време от разстояние.</w:t>
      </w:r>
    </w:p>
    <w:p w14:paraId="2E83611E"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Действия, които трябва да бъдат извършени:</w:t>
      </w:r>
    </w:p>
    <w:p w14:paraId="013196A4"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1. Осигуряване на служителите от административния, техническия и художествения състав (с особен акцент върху служителите, които имат контакт с публиката) на достъп до лични предпазни средства (покрития на устата и носа – всички видове, изброени в регламента, ръкавици за еднократна употреба), както и дезинфектанти за ръце.</w:t>
      </w:r>
    </w:p>
    <w:p w14:paraId="666CC3C7" w14:textId="5B3DAF74"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2. Разстояние между работните станции, като се вземе предвид необходимото пространствено разстояние между служителите (1,5 </w:t>
      </w:r>
      <w:r w:rsidR="008B1852">
        <w:rPr>
          <w:rFonts w:ascii="Cambria" w:hAnsi="Cambria"/>
          <w:color w:val="1B1B1B"/>
          <w:sz w:val="24"/>
        </w:rPr>
        <w:t>метра</w:t>
      </w:r>
      <w:r>
        <w:rPr>
          <w:rFonts w:ascii="Cambria" w:hAnsi="Cambria"/>
          <w:color w:val="1B1B1B"/>
          <w:sz w:val="24"/>
        </w:rPr>
        <w:t>).</w:t>
      </w:r>
    </w:p>
    <w:p w14:paraId="759F9DF4"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3. Организация на работното време, като се вземат предвид системата за смяна и ротация, както и необходимият резерв от персонал (в случай на увеличаване на епидемичния риск).</w:t>
      </w:r>
    </w:p>
    <w:p w14:paraId="077B9E31" w14:textId="2FA86F55"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4. Възстановяване на наличността на индивидуални услуги, включително услуги за сигурност, развитие на аудиторията и бокс офиси; в следващите етапи службата за сигурност и офисът за развитие на аудиторията, в сътрудничество с други служители, ще отговарят за наблюдението и спазването от обществеността на санитарния режим (т.е. </w:t>
      </w:r>
      <w:r w:rsidR="008B1852">
        <w:rPr>
          <w:rFonts w:ascii="Cambria" w:hAnsi="Cambria"/>
          <w:color w:val="1B1B1B"/>
          <w:sz w:val="24"/>
        </w:rPr>
        <w:t>с</w:t>
      </w:r>
      <w:r>
        <w:rPr>
          <w:rFonts w:ascii="Cambria" w:hAnsi="Cambria"/>
          <w:color w:val="1B1B1B"/>
          <w:sz w:val="24"/>
        </w:rPr>
        <w:t>оциална дистанция, използване на дезинфектанти, маски); подготовката за тази задача следва да бъде включена в обучението на работното място.</w:t>
      </w:r>
    </w:p>
    <w:p w14:paraId="2C707DB7"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5. Подготовка, включително оборудване (с лични предпазни средства, дезинфекционни препарати, гащеризони) на екипи (въз основа на службите за сигурност), отговарящи за провеждането на санитарни процедури (напр. вътрешно обеззаразяване), или възлагане на санитарни услуги на външни изпълнители.</w:t>
      </w:r>
    </w:p>
    <w:p w14:paraId="7293ACFE"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lastRenderedPageBreak/>
        <w:t>6. Обслужване, преглед и обеззаразяване на вентилационни и климатични системи (ако санитарните разпоредби позволяват използването им) и препоръчително прилагане на по-чести и по-дълги прекъсвания за подобряване на работата на механичната вентилация или чрез използване на прозорци в помещенията.</w:t>
      </w:r>
    </w:p>
    <w:p w14:paraId="26609279"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7. Преоборудване на местата за пряк контакт с публиката (каси, информационни пунктове, както и магазини, малки и големи щандове за храни или кафенета, ако санитарните разпоредби позволяват отварянето им) с допълнително подсигуряване, особено прозрачни екрани.</w:t>
      </w:r>
    </w:p>
    <w:p w14:paraId="61DFEBB8"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8. Продажба и резервиране на билети главно чрез онлайн системата и разпределяне на специални часове за достъп за възрастни граждани, затваряне на билетните каси преди събитието в зависимост от пространствените условия.</w:t>
      </w:r>
    </w:p>
    <w:p w14:paraId="6662E1C9"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9. Актуализиране и предоставяне на разположение на публиката на регламентите относно принципите на сигурност, по-специално чрез средства за комуникация от разстояние.</w:t>
      </w:r>
    </w:p>
    <w:p w14:paraId="7A7CC417"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10. Специални грижи за служителите от групите, изложени в най-голяма степен на риск от епидемия, включително чрез организиране на възможности за генетично тестване преди изпълнения и концерти.</w:t>
      </w:r>
    </w:p>
    <w:p w14:paraId="1F7BB206"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11. Поради прекия контакт между изпълнителите и едновременната липса на пълна защита и безопасността на хората на изкуството, изложени на риск от заразяване, културните институции следва да обмислят възможността за осигуряване на генетично тестване на служителите. Мащабът на прилагането му следва да се определя всеки път от директора на дадена институция.</w:t>
      </w:r>
    </w:p>
    <w:p w14:paraId="676959D5" w14:textId="77777777" w:rsidR="00BA5523" w:rsidRPr="00EB67AD" w:rsidRDefault="00EB67AD"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b/>
          <w:color w:val="1B1B1B"/>
          <w:sz w:val="24"/>
        </w:rPr>
        <w:t xml:space="preserve"> </w:t>
      </w:r>
    </w:p>
    <w:p w14:paraId="4FA82F6C" w14:textId="77777777" w:rsidR="00B463E1" w:rsidRPr="009B47DB" w:rsidRDefault="00B463E1" w:rsidP="008C0893">
      <w:pPr>
        <w:shd w:val="clear" w:color="auto" w:fill="FFFFFF"/>
        <w:spacing w:after="0" w:line="240" w:lineRule="auto"/>
        <w:jc w:val="both"/>
        <w:textAlignment w:val="baseline"/>
        <w:rPr>
          <w:rFonts w:ascii="Cambria" w:eastAsia="Times New Roman" w:hAnsi="Cambria" w:cs="Arial"/>
          <w:b/>
          <w:bCs/>
          <w:color w:val="1B1B1B"/>
          <w:sz w:val="24"/>
          <w:szCs w:val="24"/>
        </w:rPr>
      </w:pPr>
      <w:r>
        <w:rPr>
          <w:rFonts w:ascii="Cambria" w:hAnsi="Cambria"/>
          <w:b/>
          <w:color w:val="1B1B1B"/>
          <w:sz w:val="24"/>
        </w:rPr>
        <w:t>Фаза 2: Изпълнение на дейности в културни институции без пряк контакт с публиката</w:t>
      </w:r>
    </w:p>
    <w:p w14:paraId="0230236C"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Поради удължаването на фаза 1 във времето, докато не се гарантира максимална безопасност както на служителите, така и на публиката, следните дейности продължават.</w:t>
      </w:r>
    </w:p>
    <w:p w14:paraId="0BCB89E7"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Действия, които трябва да бъдат извършени:</w:t>
      </w:r>
    </w:p>
    <w:p w14:paraId="1A762815"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1. Извършване на основни дейности онлайн. </w:t>
      </w:r>
    </w:p>
    <w:p w14:paraId="41EC6AD6"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2. Провеждане на други дейности като опера, филхармония, музикален театър, танцов театър и куклен театър, както и дейности в други културни институции, организации и образувания в областта на музиката, танца и театъра, които не изискват пряк контакт с публиката.</w:t>
      </w:r>
    </w:p>
    <w:p w14:paraId="25CB6DB2" w14:textId="23CBFDA2"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3. Подготовка на художествени събития само в камерен състав, като се отчита възможността за провеждане на репетиции за камерни събития в големи зали</w:t>
      </w:r>
      <w:r w:rsidR="008B1852">
        <w:rPr>
          <w:rFonts w:ascii="Cambria" w:hAnsi="Cambria"/>
          <w:color w:val="1B1B1B"/>
          <w:sz w:val="24"/>
        </w:rPr>
        <w:t xml:space="preserve"> и</w:t>
      </w:r>
      <w:r>
        <w:rPr>
          <w:rFonts w:ascii="Cambria" w:hAnsi="Cambria"/>
          <w:color w:val="1B1B1B"/>
          <w:sz w:val="24"/>
        </w:rPr>
        <w:t xml:space="preserve"> същевременно се поддържа необходимото разстояние на сцената.</w:t>
      </w:r>
    </w:p>
    <w:p w14:paraId="083C0EA6" w14:textId="4832C289"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4. Адаптиране на репертоарни изпълнения и концертни програми за нуждите на </w:t>
      </w:r>
      <w:r w:rsidR="001F2F59">
        <w:rPr>
          <w:rFonts w:ascii="Cambria" w:hAnsi="Cambria"/>
          <w:color w:val="1B1B1B"/>
          <w:sz w:val="24"/>
        </w:rPr>
        <w:t>представления</w:t>
      </w:r>
      <w:r>
        <w:rPr>
          <w:rFonts w:ascii="Cambria" w:hAnsi="Cambria"/>
          <w:color w:val="1B1B1B"/>
          <w:sz w:val="24"/>
        </w:rPr>
        <w:t xml:space="preserve"> и събития на открито (когато и където тяхната организация е възможна). Публичното пространство на открито следва да бъде организирано по такъв начин, че публиката да заема места за сядане или правостоящи места с празно пространство в съответствие с разпоредбите на общоприложимото право и насоките на ХЕИ, които са в сила в момента.</w:t>
      </w:r>
    </w:p>
    <w:p w14:paraId="030AA6A3" w14:textId="70142352"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5. Звената, отговарящи за управлението на съоръженията, в които се провеждат художествени и културни прояви, следва да гарантират както дезинфекция на самите съоръжения, така и наличието на дезинфектанти преди влизане в съоръжението и на определените места вътре в помещенията. Освен това всеки участник в организирани събития е длъжен да носи маска за лице, която сам си е осигурил. Когато е възможно, институциите следва да обмислят въвеждането на </w:t>
      </w:r>
      <w:r>
        <w:rPr>
          <w:rFonts w:ascii="Cambria" w:hAnsi="Cambria"/>
          <w:color w:val="1B1B1B"/>
          <w:sz w:val="24"/>
        </w:rPr>
        <w:lastRenderedPageBreak/>
        <w:t>автомати за продажба, за да се даде възможност за закупуване на защитн</w:t>
      </w:r>
      <w:r w:rsidR="00F24DCF">
        <w:rPr>
          <w:rFonts w:ascii="Cambria" w:hAnsi="Cambria"/>
          <w:color w:val="1B1B1B"/>
          <w:sz w:val="24"/>
        </w:rPr>
        <w:t>и средства</w:t>
      </w:r>
      <w:r>
        <w:rPr>
          <w:rFonts w:ascii="Cambria" w:hAnsi="Cambria"/>
          <w:color w:val="1B1B1B"/>
          <w:sz w:val="24"/>
        </w:rPr>
        <w:t xml:space="preserve"> на място.</w:t>
      </w:r>
    </w:p>
    <w:p w14:paraId="4AA774C2"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6. Актуализации на правилата за работа на всяка институция, като се взема предвид адаптирането към приложимите правила за санитарна безопасност в обхвата на текущите операции на институцията, включително класове, практики, репетиции и всички други художествени дейности.</w:t>
      </w:r>
    </w:p>
    <w:p w14:paraId="15372381"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7. Като част от актуализирането на работните разпоредби се препоръчва да се предвиди разпоредба относно задължението на служителя да докладва за предполагаемо заболяване.</w:t>
      </w:r>
    </w:p>
    <w:p w14:paraId="7F59BAFD" w14:textId="77777777" w:rsidR="00BA5523" w:rsidRPr="00EB67AD" w:rsidRDefault="00EB67AD" w:rsidP="008C0893">
      <w:pPr>
        <w:shd w:val="clear" w:color="auto" w:fill="FFFFFF"/>
        <w:spacing w:after="0" w:line="240" w:lineRule="auto"/>
        <w:jc w:val="both"/>
        <w:textAlignment w:val="baseline"/>
        <w:rPr>
          <w:rFonts w:ascii="Cambria" w:eastAsia="Times New Roman" w:hAnsi="Cambria" w:cs="Arial"/>
          <w:color w:val="0000FF"/>
          <w:sz w:val="24"/>
          <w:szCs w:val="24"/>
        </w:rPr>
      </w:pPr>
      <w:r>
        <w:rPr>
          <w:rFonts w:ascii="Cambria" w:hAnsi="Cambria"/>
          <w:b/>
          <w:color w:val="1B1B1B"/>
          <w:sz w:val="24"/>
        </w:rPr>
        <w:t xml:space="preserve"> </w:t>
      </w:r>
    </w:p>
    <w:p w14:paraId="306785C8" w14:textId="77777777" w:rsidR="00B463E1" w:rsidRPr="009B47DB" w:rsidRDefault="00B463E1" w:rsidP="008C0893">
      <w:pPr>
        <w:shd w:val="clear" w:color="auto" w:fill="FFFFFF"/>
        <w:spacing w:after="0" w:line="240" w:lineRule="auto"/>
        <w:jc w:val="both"/>
        <w:textAlignment w:val="baseline"/>
        <w:rPr>
          <w:rFonts w:ascii="Cambria" w:eastAsia="Times New Roman" w:hAnsi="Cambria" w:cs="Arial"/>
          <w:b/>
          <w:bCs/>
          <w:color w:val="1B1B1B"/>
          <w:sz w:val="24"/>
          <w:szCs w:val="24"/>
        </w:rPr>
      </w:pPr>
      <w:r>
        <w:rPr>
          <w:rFonts w:ascii="Cambria" w:hAnsi="Cambria"/>
          <w:b/>
          <w:color w:val="1B1B1B"/>
          <w:sz w:val="24"/>
        </w:rPr>
        <w:t>Фаза 3: Отваряне на културната институция за публика</w:t>
      </w:r>
    </w:p>
    <w:p w14:paraId="0E840587" w14:textId="76BD0DD8"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При преминаването към фаза 3 следва да се вземе предвид фактът, че някои задачи, които не изискват физическо присъствие на служители </w:t>
      </w:r>
      <w:r w:rsidR="00623C8D">
        <w:rPr>
          <w:rFonts w:ascii="Cambria" w:hAnsi="Cambria"/>
          <w:color w:val="1B1B1B"/>
          <w:sz w:val="24"/>
        </w:rPr>
        <w:t>на работното място</w:t>
      </w:r>
      <w:r>
        <w:rPr>
          <w:rFonts w:ascii="Cambria" w:hAnsi="Cambria"/>
          <w:color w:val="1B1B1B"/>
          <w:sz w:val="24"/>
        </w:rPr>
        <w:t>, ще продължат да се извършват от разстояние.</w:t>
      </w:r>
    </w:p>
    <w:p w14:paraId="79D4C489"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Преходът към фаза 3 изисква да бъдат изпълнени следните условия:</w:t>
      </w:r>
    </w:p>
    <w:p w14:paraId="7284BA52"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1. Организирането на мероприятия в сградите на отделните институции следва за определен период от време да се извършва паралелно със и равностойно на онлайн дейностите.</w:t>
      </w:r>
    </w:p>
    <w:p w14:paraId="68ECD40C"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2. Достъпът до и адаптирането към санитарните изисквания на сградите на институциите, в които се провеждат художествените прояви, трябва да става без да се нанасят щети на пространството, особено по отношение на историческите сгради.</w:t>
      </w:r>
    </w:p>
    <w:p w14:paraId="608FBEBA"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3. Директорът на институцията, след консултация с органа за финансиране, може да въведе процедура за измерване на температурата на участниците в художествено събитие след получаване на тяхното съгласие, като действа в съответствие с приложимите разпоредби относно обработката на лични данни във връзка с епидемията COVID-19.</w:t>
      </w:r>
    </w:p>
    <w:p w14:paraId="0594D4C5" w14:textId="42798B1D"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4. Участието на публиката в мероприятия ще бъде ограничено </w:t>
      </w:r>
      <w:r w:rsidR="007F35C3">
        <w:rPr>
          <w:rFonts w:ascii="Cambria" w:hAnsi="Cambria"/>
          <w:color w:val="1B1B1B"/>
          <w:sz w:val="24"/>
        </w:rPr>
        <w:t>чрез</w:t>
      </w:r>
      <w:r>
        <w:rPr>
          <w:rFonts w:ascii="Cambria" w:hAnsi="Cambria"/>
          <w:color w:val="1B1B1B"/>
          <w:sz w:val="24"/>
        </w:rPr>
        <w:t>:</w:t>
      </w:r>
    </w:p>
    <w:p w14:paraId="39B32BF6"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a. ограничаване на броя на зрителите в съответствие с действащите норми и препоръки на главната санитарна инспекция по отношение на обществените пространства;</w:t>
      </w:r>
    </w:p>
    <w:p w14:paraId="29AA3E28"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б. осигуряване на лични предпазни средства за публиката (напр. дезинфектанти, достъп до течаща топла вода и сапун);</w:t>
      </w:r>
    </w:p>
    <w:p w14:paraId="031F4A72"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в. разработване на логистична схема за влизане и излизане в съответствие с възможностите на институцията, адаптиране на системата за въвеждане и извеждане на зрители и слушатели в зависимост от спецификата на залата и помещенията, като се взема предвид подходящото време за безопасно движение, за да се ограничи прекомерното струпване на публика в обществените свързващи пространства и свързващите маршрути;</w:t>
      </w:r>
    </w:p>
    <w:p w14:paraId="62779695"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г. Промяна на системите за резервация на билети (за предпочитане онлайн продажби и сделки без пари в брой) заедно с актуализиране на правилата за закупуване на билети; като част от актуализацията купувачът се съгласява личните му данни да бъдат обработвани в съответствие с приложимите разпоредби относно обработката на лични данни във връзка с епидемията от COVID-19.</w:t>
      </w:r>
    </w:p>
    <w:p w14:paraId="20D8C18D"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д. провеждане на дейности с малки групи хора – разработване на специални образователни програми за по-малки групи, провеждане на класове в по-големи пространства или преобразуване на образователните дейности в онлайн презентации; </w:t>
      </w:r>
    </w:p>
    <w:p w14:paraId="36860C86"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lastRenderedPageBreak/>
        <w:t>е. промяна и адаптиране на репертоара или художествено адаптиране на изпълнението, като се вземат предвид санитарните препоръки;</w:t>
      </w:r>
    </w:p>
    <w:p w14:paraId="4F9B4366"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ж. преустановяване на използването на мултимедийни и други устройства, активирани чрез докосване или предоставяни на публиката (напр. слушалки, VR устройства);</w:t>
      </w:r>
    </w:p>
    <w:p w14:paraId="12758E47"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з. преустановяване на използването на гардеробни помещения и гарантиране на възможността за използване на гардеробни помещения на самообслужване или вземане на връхните дрехи в залата;</w:t>
      </w:r>
    </w:p>
    <w:p w14:paraId="42DFF4B0" w14:textId="321721AF"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 xml:space="preserve">и. спиране на предоставянето на търговски, гастрономически и образователни </w:t>
      </w:r>
      <w:r w:rsidR="00D96A8A">
        <w:rPr>
          <w:rFonts w:ascii="Cambria" w:hAnsi="Cambria"/>
          <w:color w:val="1B1B1B"/>
          <w:sz w:val="24"/>
        </w:rPr>
        <w:t>дейности</w:t>
      </w:r>
      <w:r>
        <w:rPr>
          <w:rFonts w:ascii="Cambria" w:hAnsi="Cambria"/>
          <w:color w:val="1B1B1B"/>
          <w:sz w:val="24"/>
        </w:rPr>
        <w:t>, разположени в културни сгради, и след това адаптиране на формата на тяхната дейност към настоящите санитарни и епидемиологични препоръки;</w:t>
      </w:r>
    </w:p>
    <w:p w14:paraId="24BAD4F0"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й. в случаите, когато е невъзможно да се използват климатичните устройства в залите, прилагане на по-чести и по-дълги прекъсвания за увеличаване на работата на механичната вентилация или традиционната вентилация на помещенията;</w:t>
      </w:r>
    </w:p>
    <w:p w14:paraId="2E87BC3A"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к. отказ или проверка на предложенията за организиране на събития за по-големи групи хора (откривания, банкети, пикници, панаири, срещи с творци, пресконференции и др.) в съответствие с действащите разпоредби относно броя на хората на квадратен метър.</w:t>
      </w:r>
    </w:p>
    <w:p w14:paraId="284CCA06" w14:textId="77777777" w:rsidR="009B47DB" w:rsidRDefault="009B47DB" w:rsidP="008C0893">
      <w:pPr>
        <w:shd w:val="clear" w:color="auto" w:fill="FFFFFF"/>
        <w:spacing w:after="0" w:line="240" w:lineRule="auto"/>
        <w:jc w:val="both"/>
        <w:textAlignment w:val="baseline"/>
        <w:rPr>
          <w:rFonts w:ascii="Cambria" w:eastAsia="Times New Roman" w:hAnsi="Cambria" w:cs="Arial"/>
          <w:color w:val="1B1B1B"/>
          <w:sz w:val="24"/>
          <w:szCs w:val="24"/>
          <w:lang w:val="en-US" w:eastAsia="pl-PL"/>
        </w:rPr>
      </w:pPr>
    </w:p>
    <w:p w14:paraId="24EF1090"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Постепенното завръщане към различните форми на споделяне ще бъде и период на запознаване на публиката с новите условия за участие в културата, проверка на новите предпочитания и въвеждане на гъвкави промени в художественото и образователното предлагане (напр. с възможност за по-често провеждане на дейности в по-големи пространства). Оттук следва и огромната роля на правилно избрана външна комуникационна стратегия.</w:t>
      </w:r>
    </w:p>
    <w:p w14:paraId="025B29A0" w14:textId="77777777" w:rsidR="00B463E1" w:rsidRPr="00EB67AD" w:rsidRDefault="00B463E1" w:rsidP="008C0893">
      <w:pPr>
        <w:shd w:val="clear" w:color="auto" w:fill="FFFFFF"/>
        <w:spacing w:after="0" w:line="240" w:lineRule="auto"/>
        <w:jc w:val="both"/>
        <w:textAlignment w:val="baseline"/>
        <w:rPr>
          <w:rFonts w:ascii="Cambria" w:eastAsia="Times New Roman" w:hAnsi="Cambria" w:cs="Arial"/>
          <w:color w:val="1B1B1B"/>
          <w:sz w:val="24"/>
          <w:szCs w:val="24"/>
        </w:rPr>
      </w:pPr>
      <w:r>
        <w:rPr>
          <w:rFonts w:ascii="Cambria" w:hAnsi="Cambria"/>
          <w:color w:val="1B1B1B"/>
          <w:sz w:val="24"/>
        </w:rPr>
        <w:t>Споразумения с териториално компетентни санитарни и епидемиологични органи</w:t>
      </w:r>
    </w:p>
    <w:p w14:paraId="7E589346" w14:textId="2DD6B010" w:rsidR="00884948" w:rsidRPr="009B47DB" w:rsidRDefault="00B463E1" w:rsidP="008C0893">
      <w:pPr>
        <w:shd w:val="clear" w:color="auto" w:fill="FFFFFF"/>
        <w:spacing w:after="0" w:line="240" w:lineRule="auto"/>
        <w:jc w:val="both"/>
        <w:textAlignment w:val="baseline"/>
        <w:rPr>
          <w:rFonts w:ascii="Cambria" w:hAnsi="Cambria"/>
          <w:sz w:val="24"/>
          <w:szCs w:val="24"/>
        </w:rPr>
      </w:pPr>
      <w:r>
        <w:rPr>
          <w:rFonts w:ascii="Cambria" w:hAnsi="Cambria"/>
          <w:color w:val="1B1B1B"/>
          <w:sz w:val="24"/>
        </w:rPr>
        <w:t xml:space="preserve">Подготовката на достъпа до културни институции, които провеждат творчески прояви, е преди всичко отговорност и компетентност на директорите на отделните институции и органи за финансиране. В обосновани случаи е възможно да се свържете с местната санитарна и епидемиологична институция, компетентна за мястото на провеждане. Министърът на културата и националното наследство е поискал от главния санитарен инспектор да уведоми подчинените на главната санитарна инспекция санитарни и епидемиологични служби, че в обосновани случаи директорите на културни институции могат да поискат помощ и консултации </w:t>
      </w:r>
      <w:r w:rsidR="002724DC">
        <w:rPr>
          <w:rFonts w:ascii="Cambria" w:hAnsi="Cambria"/>
          <w:color w:val="1B1B1B"/>
          <w:sz w:val="24"/>
        </w:rPr>
        <w:t>от</w:t>
      </w:r>
      <w:r>
        <w:rPr>
          <w:rFonts w:ascii="Cambria" w:hAnsi="Cambria"/>
          <w:color w:val="1B1B1B"/>
          <w:sz w:val="24"/>
        </w:rPr>
        <w:t xml:space="preserve"> местните санитарни и епидемиологични институции, за да се консултират по планираните стратегии. Предвид мащаба на участие на санитарните служби в свързаните с COVID-19 антиепидемични дейности, препоръчваме да се свързвате със звената за санитарна инспекция само в обосновани случаи и да им представяте само конкретни проекти, адаптирани към положението на отделните институции, което следва да улесни комуникацията.  </w:t>
      </w:r>
    </w:p>
    <w:sectPr w:rsidR="00884948" w:rsidRPr="009B4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11F53"/>
    <w:multiLevelType w:val="multilevel"/>
    <w:tmpl w:val="E1B8D8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964851"/>
    <w:multiLevelType w:val="multilevel"/>
    <w:tmpl w:val="3370B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1641D7"/>
    <w:multiLevelType w:val="multilevel"/>
    <w:tmpl w:val="19F2D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0"/>
    <w:lvlOverride w:ilvl="1">
      <w:startOverride w:val="1"/>
    </w:lvlOverride>
  </w:num>
  <w:num w:numId="5">
    <w:abstractNumId w:val="0"/>
    <w:lvlOverride w:ilvl="1">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523"/>
    <w:rsid w:val="000B5A0C"/>
    <w:rsid w:val="000D04CC"/>
    <w:rsid w:val="001F2F59"/>
    <w:rsid w:val="002724DC"/>
    <w:rsid w:val="00364EE1"/>
    <w:rsid w:val="0048601E"/>
    <w:rsid w:val="00623C8D"/>
    <w:rsid w:val="007F35C3"/>
    <w:rsid w:val="00884948"/>
    <w:rsid w:val="008B1852"/>
    <w:rsid w:val="008C0893"/>
    <w:rsid w:val="009B47DB"/>
    <w:rsid w:val="00A94BDA"/>
    <w:rsid w:val="00B463E1"/>
    <w:rsid w:val="00BA5523"/>
    <w:rsid w:val="00D96A8A"/>
    <w:rsid w:val="00EB67AD"/>
    <w:rsid w:val="00F24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29CF"/>
  <w15:chartTrackingRefBased/>
  <w15:docId w15:val="{4CB24A30-00FE-4ADB-A963-8F61CD2A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6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3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7799496">
      <w:bodyDiv w:val="1"/>
      <w:marLeft w:val="0"/>
      <w:marRight w:val="0"/>
      <w:marTop w:val="0"/>
      <w:marBottom w:val="0"/>
      <w:divBdr>
        <w:top w:val="none" w:sz="0" w:space="0" w:color="auto"/>
        <w:left w:val="none" w:sz="0" w:space="0" w:color="auto"/>
        <w:bottom w:val="none" w:sz="0" w:space="0" w:color="auto"/>
        <w:right w:val="none" w:sz="0" w:space="0" w:color="auto"/>
      </w:divBdr>
      <w:divsChild>
        <w:div w:id="7755547">
          <w:marLeft w:val="0"/>
          <w:marRight w:val="0"/>
          <w:marTop w:val="0"/>
          <w:marBottom w:val="0"/>
          <w:divBdr>
            <w:top w:val="none" w:sz="0" w:space="0" w:color="auto"/>
            <w:left w:val="none" w:sz="0" w:space="0" w:color="auto"/>
            <w:bottom w:val="none" w:sz="0" w:space="0" w:color="auto"/>
            <w:right w:val="none" w:sz="0" w:space="0" w:color="auto"/>
          </w:divBdr>
          <w:divsChild>
            <w:div w:id="152490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1652</Words>
  <Characters>10163</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Marks</dc:creator>
  <cp:keywords/>
  <dc:description/>
  <cp:lastModifiedBy>Desktop</cp:lastModifiedBy>
  <cp:revision>14</cp:revision>
  <dcterms:created xsi:type="dcterms:W3CDTF">2020-05-22T08:32:00Z</dcterms:created>
  <dcterms:modified xsi:type="dcterms:W3CDTF">2020-07-31T11:59:00Z</dcterms:modified>
</cp:coreProperties>
</file>